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F4F0D" w14:textId="086A66B0" w:rsidR="007315B4" w:rsidRDefault="00914E8D">
      <w:r>
        <w:rPr>
          <w:noProof/>
        </w:rPr>
        <mc:AlternateContent>
          <mc:Choice Requires="wps">
            <w:drawing>
              <wp:anchor distT="45720" distB="45720" distL="114300" distR="114300" simplePos="0" relativeHeight="251659264" behindDoc="0" locked="0" layoutInCell="1" allowOverlap="1" wp14:anchorId="4DA00902" wp14:editId="65971085">
                <wp:simplePos x="0" y="0"/>
                <wp:positionH relativeFrom="margin">
                  <wp:align>right</wp:align>
                </wp:positionH>
                <wp:positionV relativeFrom="paragraph">
                  <wp:posOffset>0</wp:posOffset>
                </wp:positionV>
                <wp:extent cx="3981450" cy="11379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137920"/>
                        </a:xfrm>
                        <a:prstGeom prst="rect">
                          <a:avLst/>
                        </a:prstGeom>
                        <a:solidFill>
                          <a:srgbClr val="FFFFFF"/>
                        </a:solidFill>
                        <a:ln w="9525">
                          <a:solidFill>
                            <a:srgbClr val="000000"/>
                          </a:solidFill>
                          <a:miter lim="800000"/>
                          <a:headEnd/>
                          <a:tailEnd/>
                        </a:ln>
                      </wps:spPr>
                      <wps:txbx>
                        <w:txbxContent>
                          <w:p w14:paraId="450CA5FE" w14:textId="37A9B7A3" w:rsidR="00914E8D" w:rsidRPr="00914E8D" w:rsidRDefault="00914E8D" w:rsidP="00914E8D">
                            <w:pPr>
                              <w:jc w:val="center"/>
                              <w:rPr>
                                <w:rFonts w:ascii="Algerian" w:hAnsi="Algerian"/>
                                <w:sz w:val="32"/>
                                <w:szCs w:val="32"/>
                              </w:rPr>
                            </w:pPr>
                            <w:r w:rsidRPr="00914E8D">
                              <w:rPr>
                                <w:rFonts w:ascii="Algerian" w:hAnsi="Algerian"/>
                                <w:sz w:val="32"/>
                                <w:szCs w:val="32"/>
                              </w:rPr>
                              <w:t>Noak Hill Archers</w:t>
                            </w:r>
                          </w:p>
                          <w:p w14:paraId="04F6B5B2" w14:textId="062BDFA9" w:rsidR="00914E8D" w:rsidRPr="00914E8D" w:rsidRDefault="004767F1" w:rsidP="00914E8D">
                            <w:pPr>
                              <w:jc w:val="center"/>
                              <w:rPr>
                                <w:rFonts w:ascii="Algerian" w:hAnsi="Algerian"/>
                                <w:sz w:val="32"/>
                                <w:szCs w:val="32"/>
                              </w:rPr>
                            </w:pPr>
                            <w:r>
                              <w:rPr>
                                <w:rFonts w:ascii="Algerian" w:hAnsi="Algerian"/>
                                <w:sz w:val="32"/>
                                <w:szCs w:val="32"/>
                              </w:rPr>
                              <w:t xml:space="preserve">UK </w:t>
                            </w:r>
                            <w:r w:rsidR="00914E8D" w:rsidRPr="00914E8D">
                              <w:rPr>
                                <w:rFonts w:ascii="Algerian" w:hAnsi="Algerian"/>
                                <w:sz w:val="32"/>
                                <w:szCs w:val="32"/>
                              </w:rPr>
                              <w:t>Record Status Westerns</w:t>
                            </w:r>
                          </w:p>
                          <w:p w14:paraId="3A15E863" w14:textId="054A2497" w:rsidR="00914E8D" w:rsidRPr="00914E8D" w:rsidRDefault="00914E8D" w:rsidP="00914E8D">
                            <w:pPr>
                              <w:jc w:val="center"/>
                              <w:rPr>
                                <w:rFonts w:ascii="Algerian" w:hAnsi="Algerian"/>
                                <w:sz w:val="32"/>
                                <w:szCs w:val="32"/>
                              </w:rPr>
                            </w:pPr>
                            <w:r w:rsidRPr="00914E8D">
                              <w:rPr>
                                <w:rFonts w:ascii="Algerian" w:hAnsi="Algerian"/>
                                <w:sz w:val="32"/>
                                <w:szCs w:val="32"/>
                              </w:rPr>
                              <w:t>S</w:t>
                            </w:r>
                            <w:r>
                              <w:rPr>
                                <w:rFonts w:ascii="Algerian" w:hAnsi="Algerian"/>
                                <w:sz w:val="32"/>
                                <w:szCs w:val="32"/>
                              </w:rPr>
                              <w:t>at</w:t>
                            </w:r>
                            <w:r w:rsidRPr="00914E8D">
                              <w:rPr>
                                <w:rFonts w:ascii="Algerian" w:hAnsi="Algerian"/>
                                <w:sz w:val="32"/>
                                <w:szCs w:val="32"/>
                              </w:rPr>
                              <w:t>urday 23</w:t>
                            </w:r>
                            <w:r w:rsidRPr="00914E8D">
                              <w:rPr>
                                <w:rFonts w:ascii="Algerian" w:hAnsi="Algerian"/>
                                <w:sz w:val="32"/>
                                <w:szCs w:val="32"/>
                                <w:vertAlign w:val="superscript"/>
                              </w:rPr>
                              <w:t>rd</w:t>
                            </w:r>
                            <w:r w:rsidRPr="00914E8D">
                              <w:rPr>
                                <w:rFonts w:ascii="Algerian" w:hAnsi="Algerian"/>
                                <w:sz w:val="32"/>
                                <w:szCs w:val="32"/>
                              </w:rPr>
                              <w:t xml:space="preserve">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00902" id="_x0000_t202" coordsize="21600,21600" o:spt="202" path="m,l,21600r21600,l21600,xe">
                <v:stroke joinstyle="miter"/>
                <v:path gradientshapeok="t" o:connecttype="rect"/>
              </v:shapetype>
              <v:shape id="Text Box 2" o:spid="_x0000_s1026" type="#_x0000_t202" style="position:absolute;margin-left:262.3pt;margin-top:0;width:313.5pt;height:8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Ay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">
                <v:textbox>
                  <w:txbxContent>
                    <w:p w14:paraId="450CA5FE" w14:textId="37A9B7A3" w:rsidR="00914E8D" w:rsidRPr="00914E8D" w:rsidRDefault="00914E8D" w:rsidP="00914E8D">
                      <w:pPr>
                        <w:jc w:val="center"/>
                        <w:rPr>
                          <w:rFonts w:ascii="Algerian" w:hAnsi="Algerian"/>
                          <w:sz w:val="32"/>
                          <w:szCs w:val="32"/>
                        </w:rPr>
                      </w:pPr>
                      <w:r w:rsidRPr="00914E8D">
                        <w:rPr>
                          <w:rFonts w:ascii="Algerian" w:hAnsi="Algerian"/>
                          <w:sz w:val="32"/>
                          <w:szCs w:val="32"/>
                        </w:rPr>
                        <w:t>Noak Hill Archers</w:t>
                      </w:r>
                    </w:p>
                    <w:p w14:paraId="04F6B5B2" w14:textId="062BDFA9" w:rsidR="00914E8D" w:rsidRPr="00914E8D" w:rsidRDefault="004767F1" w:rsidP="00914E8D">
                      <w:pPr>
                        <w:jc w:val="center"/>
                        <w:rPr>
                          <w:rFonts w:ascii="Algerian" w:hAnsi="Algerian"/>
                          <w:sz w:val="32"/>
                          <w:szCs w:val="32"/>
                        </w:rPr>
                      </w:pPr>
                      <w:r>
                        <w:rPr>
                          <w:rFonts w:ascii="Algerian" w:hAnsi="Algerian"/>
                          <w:sz w:val="32"/>
                          <w:szCs w:val="32"/>
                        </w:rPr>
                        <w:t xml:space="preserve">UK </w:t>
                      </w:r>
                      <w:r w:rsidR="00914E8D" w:rsidRPr="00914E8D">
                        <w:rPr>
                          <w:rFonts w:ascii="Algerian" w:hAnsi="Algerian"/>
                          <w:sz w:val="32"/>
                          <w:szCs w:val="32"/>
                        </w:rPr>
                        <w:t>Record Status Westerns</w:t>
                      </w:r>
                    </w:p>
                    <w:p w14:paraId="3A15E863" w14:textId="054A2497" w:rsidR="00914E8D" w:rsidRPr="00914E8D" w:rsidRDefault="00914E8D" w:rsidP="00914E8D">
                      <w:pPr>
                        <w:jc w:val="center"/>
                        <w:rPr>
                          <w:rFonts w:ascii="Algerian" w:hAnsi="Algerian"/>
                          <w:sz w:val="32"/>
                          <w:szCs w:val="32"/>
                        </w:rPr>
                      </w:pPr>
                      <w:r w:rsidRPr="00914E8D">
                        <w:rPr>
                          <w:rFonts w:ascii="Algerian" w:hAnsi="Algerian"/>
                          <w:sz w:val="32"/>
                          <w:szCs w:val="32"/>
                        </w:rPr>
                        <w:t>S</w:t>
                      </w:r>
                      <w:r>
                        <w:rPr>
                          <w:rFonts w:ascii="Algerian" w:hAnsi="Algerian"/>
                          <w:sz w:val="32"/>
                          <w:szCs w:val="32"/>
                        </w:rPr>
                        <w:t>at</w:t>
                      </w:r>
                      <w:r w:rsidRPr="00914E8D">
                        <w:rPr>
                          <w:rFonts w:ascii="Algerian" w:hAnsi="Algerian"/>
                          <w:sz w:val="32"/>
                          <w:szCs w:val="32"/>
                        </w:rPr>
                        <w:t>urday 23</w:t>
                      </w:r>
                      <w:r w:rsidRPr="00914E8D">
                        <w:rPr>
                          <w:rFonts w:ascii="Algerian" w:hAnsi="Algerian"/>
                          <w:sz w:val="32"/>
                          <w:szCs w:val="32"/>
                          <w:vertAlign w:val="superscript"/>
                        </w:rPr>
                        <w:t>rd</w:t>
                      </w:r>
                      <w:r w:rsidRPr="00914E8D">
                        <w:rPr>
                          <w:rFonts w:ascii="Algerian" w:hAnsi="Algerian"/>
                          <w:sz w:val="32"/>
                          <w:szCs w:val="32"/>
                        </w:rPr>
                        <w:t xml:space="preserve"> May 2020</w:t>
                      </w:r>
                    </w:p>
                  </w:txbxContent>
                </v:textbox>
                <w10:wrap type="square" anchorx="margin"/>
              </v:shape>
            </w:pict>
          </mc:Fallback>
        </mc:AlternateContent>
      </w:r>
      <w:r>
        <w:rPr>
          <w:noProof/>
        </w:rPr>
        <w:drawing>
          <wp:inline distT="0" distB="0" distL="0" distR="0" wp14:anchorId="48DC3826" wp14:editId="2D293EB8">
            <wp:extent cx="1095375" cy="1123950"/>
            <wp:effectExtent l="0" t="0" r="9525" b="0"/>
            <wp:docPr id="7048" name="Picture 7048"/>
            <wp:cNvGraphicFramePr/>
            <a:graphic xmlns:a="http://schemas.openxmlformats.org/drawingml/2006/main">
              <a:graphicData uri="http://schemas.openxmlformats.org/drawingml/2006/picture">
                <pic:pic xmlns:pic="http://schemas.openxmlformats.org/drawingml/2006/picture">
                  <pic:nvPicPr>
                    <pic:cNvPr id="7048" name="Picture 7048"/>
                    <pic:cNvPicPr/>
                  </pic:nvPicPr>
                  <pic:blipFill>
                    <a:blip r:embed="rId4"/>
                    <a:stretch>
                      <a:fillRect/>
                    </a:stretch>
                  </pic:blipFill>
                  <pic:spPr>
                    <a:xfrm>
                      <a:off x="0" y="0"/>
                      <a:ext cx="1095375" cy="1123950"/>
                    </a:xfrm>
                    <a:prstGeom prst="rect">
                      <a:avLst/>
                    </a:prstGeom>
                  </pic:spPr>
                </pic:pic>
              </a:graphicData>
            </a:graphic>
          </wp:inline>
        </w:drawing>
      </w:r>
    </w:p>
    <w:p w14:paraId="74F21965" w14:textId="5343C8E0" w:rsidR="00914E8D" w:rsidRDefault="00914E8D"/>
    <w:p w14:paraId="6A7E0CD8" w14:textId="72B60F5A" w:rsidR="00914E8D" w:rsidRPr="00CA4880" w:rsidRDefault="00914E8D" w:rsidP="00914E8D">
      <w:pPr>
        <w:jc w:val="center"/>
      </w:pPr>
      <w:r w:rsidRPr="00CA4880">
        <w:t>Venue:  Noak Hill Archers, Grange Road, Heaton Grange, Romford, Essex</w:t>
      </w:r>
      <w:r w:rsidR="008F55EE" w:rsidRPr="00CA4880">
        <w:t xml:space="preserve"> </w:t>
      </w:r>
      <w:r w:rsidR="00DD1BF9" w:rsidRPr="00CA4880">
        <w:t>RM3 7EA</w:t>
      </w:r>
    </w:p>
    <w:p w14:paraId="43339896" w14:textId="1F0CB058" w:rsidR="00914E8D" w:rsidRPr="00CA4880" w:rsidRDefault="00914E8D" w:rsidP="00914E8D">
      <w:pPr>
        <w:jc w:val="center"/>
      </w:pPr>
      <w:r w:rsidRPr="00CA4880">
        <w:t>Chair of Judges, Mr Richard Pilkington</w:t>
      </w:r>
    </w:p>
    <w:p w14:paraId="38E087D0" w14:textId="24C0742B" w:rsidR="00914E8D" w:rsidRPr="00CA4880" w:rsidRDefault="00914E8D" w:rsidP="009A2325">
      <w:pPr>
        <w:jc w:val="center"/>
      </w:pPr>
      <w:r w:rsidRPr="00CA4880">
        <w:t xml:space="preserve">Lord/Lady </w:t>
      </w:r>
      <w:proofErr w:type="gramStart"/>
      <w:r w:rsidRPr="00CA4880">
        <w:t>Paramount</w:t>
      </w:r>
      <w:r w:rsidR="00FC131A" w:rsidRPr="00CA4880">
        <w:t>:-</w:t>
      </w:r>
      <w:proofErr w:type="gramEnd"/>
      <w:r w:rsidR="00FC131A" w:rsidRPr="00CA4880">
        <w:t xml:space="preserve"> to be </w:t>
      </w:r>
      <w:r w:rsidR="00924E0F" w:rsidRPr="00CA4880">
        <w:t>confirmed</w:t>
      </w:r>
    </w:p>
    <w:p w14:paraId="38CD90EA" w14:textId="5C7D5E8F" w:rsidR="009A2325" w:rsidRPr="00CA4880" w:rsidRDefault="009A2325" w:rsidP="009A2325">
      <w:pPr>
        <w:jc w:val="center"/>
      </w:pPr>
      <w:r w:rsidRPr="00CA4880">
        <w:t>Rounds: New Western</w:t>
      </w:r>
      <w:r w:rsidR="00E31677" w:rsidRPr="00CA4880">
        <w:t xml:space="preserve"> </w:t>
      </w:r>
      <w:r w:rsidRPr="00CA4880">
        <w:t>(NW), Long Western</w:t>
      </w:r>
      <w:r w:rsidR="00E31677" w:rsidRPr="00CA4880">
        <w:t xml:space="preserve"> </w:t>
      </w:r>
      <w:r w:rsidRPr="00CA4880">
        <w:t>(LW), Western(W),</w:t>
      </w:r>
      <w:r w:rsidR="00E31677" w:rsidRPr="00CA4880">
        <w:t xml:space="preserve"> </w:t>
      </w:r>
      <w:r w:rsidRPr="00CA4880">
        <w:t>Short Western</w:t>
      </w:r>
      <w:r w:rsidR="00E31677" w:rsidRPr="00CA4880">
        <w:t xml:space="preserve"> </w:t>
      </w:r>
      <w:r w:rsidRPr="00CA4880">
        <w:t xml:space="preserve">(SW), </w:t>
      </w:r>
    </w:p>
    <w:p w14:paraId="29CA98A6" w14:textId="5BFAD02F" w:rsidR="009A2325" w:rsidRPr="00CA4880" w:rsidRDefault="009A2325" w:rsidP="009A2325">
      <w:pPr>
        <w:jc w:val="center"/>
      </w:pPr>
      <w:r w:rsidRPr="00CA4880">
        <w:t>Junior Western</w:t>
      </w:r>
      <w:r w:rsidR="00E31677" w:rsidRPr="00CA4880">
        <w:t xml:space="preserve"> </w:t>
      </w:r>
      <w:r w:rsidRPr="00CA4880">
        <w:t>(JW), Short Junior Western</w:t>
      </w:r>
      <w:r w:rsidR="00E31677" w:rsidRPr="00CA4880">
        <w:t xml:space="preserve"> </w:t>
      </w:r>
      <w:r w:rsidRPr="00CA4880">
        <w:t>(SJW)</w:t>
      </w:r>
    </w:p>
    <w:p w14:paraId="6242D86B" w14:textId="6EDFAC51" w:rsidR="009A2325" w:rsidRPr="00CA4880" w:rsidRDefault="009A2325" w:rsidP="009A2325">
      <w:pPr>
        <w:jc w:val="center"/>
      </w:pPr>
      <w:r w:rsidRPr="00CA4880">
        <w:t>Assembly: 09:45 am</w:t>
      </w:r>
    </w:p>
    <w:p w14:paraId="15E29943" w14:textId="4845122E" w:rsidR="009A2325" w:rsidRPr="00CA4880" w:rsidRDefault="009A2325" w:rsidP="009A2325">
      <w:pPr>
        <w:jc w:val="center"/>
      </w:pPr>
      <w:r w:rsidRPr="00CA4880">
        <w:t>Sighters: 10:00am</w:t>
      </w:r>
    </w:p>
    <w:p w14:paraId="1CD73FDC" w14:textId="02352E88" w:rsidR="009A2325" w:rsidRPr="00CA4880" w:rsidRDefault="009A2325" w:rsidP="009A2325">
      <w:pPr>
        <w:jc w:val="center"/>
      </w:pPr>
      <w:r w:rsidRPr="00CA4880">
        <w:t>Awards: According to entry</w:t>
      </w:r>
    </w:p>
    <w:p w14:paraId="0087B802" w14:textId="420778C8" w:rsidR="009A2325" w:rsidRPr="00CA4880" w:rsidRDefault="009A2325" w:rsidP="00DB0E9C">
      <w:pPr>
        <w:jc w:val="center"/>
      </w:pPr>
      <w:r w:rsidRPr="00CA4880">
        <w:t xml:space="preserve">Dress Code: </w:t>
      </w:r>
      <w:r w:rsidR="008F55EE" w:rsidRPr="00CA4880">
        <w:t>Archery GB</w:t>
      </w:r>
      <w:r w:rsidRPr="00CA4880">
        <w:t xml:space="preserve"> dress regulations will be strictly applied</w:t>
      </w:r>
      <w:r w:rsidR="00DB0E9C" w:rsidRPr="00CA4880">
        <w:t xml:space="preserve">, </w:t>
      </w:r>
      <w:r w:rsidRPr="00CA4880">
        <w:t>Rule 307</w:t>
      </w:r>
    </w:p>
    <w:p w14:paraId="3DE076E6" w14:textId="3BD27F26" w:rsidR="009A2325" w:rsidRPr="00CA4880" w:rsidRDefault="00DB0E9C" w:rsidP="009A2325">
      <w:pPr>
        <w:jc w:val="center"/>
      </w:pPr>
      <w:r w:rsidRPr="00CA4880">
        <w:t>Entry Fee: Seniors £10, Juniors £8</w:t>
      </w:r>
    </w:p>
    <w:p w14:paraId="1564B35E" w14:textId="7FEE175C" w:rsidR="00DB0E9C" w:rsidRPr="00CA4880" w:rsidRDefault="00DB0E9C" w:rsidP="009A2325">
      <w:pPr>
        <w:jc w:val="center"/>
      </w:pPr>
      <w:r w:rsidRPr="00CA4880">
        <w:t>Cheques only and payable to “Noak Hill Archers” and must be submitted with entry form</w:t>
      </w:r>
    </w:p>
    <w:p w14:paraId="41E81804" w14:textId="04BF0707" w:rsidR="00DB0E9C" w:rsidRPr="00CA4880" w:rsidRDefault="00DB0E9C" w:rsidP="009A2325">
      <w:pPr>
        <w:jc w:val="center"/>
      </w:pPr>
      <w:r w:rsidRPr="00CA4880">
        <w:t>Entry Forms and cheques to:</w:t>
      </w:r>
    </w:p>
    <w:p w14:paraId="2F7D4673" w14:textId="3492A62A" w:rsidR="00DB0E9C" w:rsidRPr="00CA4880" w:rsidRDefault="00DB0E9C" w:rsidP="009A2325">
      <w:pPr>
        <w:jc w:val="center"/>
      </w:pPr>
      <w:r w:rsidRPr="00CA4880">
        <w:t>Mark and Sharon Lawrence</w:t>
      </w:r>
    </w:p>
    <w:p w14:paraId="78FD6442" w14:textId="1BDD12DE" w:rsidR="00DB0E9C" w:rsidRPr="00CA4880" w:rsidRDefault="00DB0E9C" w:rsidP="009A2325">
      <w:pPr>
        <w:jc w:val="center"/>
      </w:pPr>
      <w:r w:rsidRPr="00CA4880">
        <w:t xml:space="preserve">20 </w:t>
      </w:r>
      <w:proofErr w:type="spellStart"/>
      <w:r w:rsidRPr="00CA4880">
        <w:t>Dagnam</w:t>
      </w:r>
      <w:proofErr w:type="spellEnd"/>
      <w:r w:rsidRPr="00CA4880">
        <w:t xml:space="preserve"> Park Close</w:t>
      </w:r>
    </w:p>
    <w:p w14:paraId="0B29893F" w14:textId="6AD55233" w:rsidR="00DB0E9C" w:rsidRPr="00CA4880" w:rsidRDefault="00DB0E9C" w:rsidP="009A2325">
      <w:pPr>
        <w:jc w:val="center"/>
      </w:pPr>
      <w:r w:rsidRPr="00CA4880">
        <w:t>Romford</w:t>
      </w:r>
    </w:p>
    <w:p w14:paraId="14BF5A81" w14:textId="72F242D5" w:rsidR="00163E1F" w:rsidRPr="00CA4880" w:rsidRDefault="00622AFE" w:rsidP="009A2325">
      <w:pPr>
        <w:jc w:val="center"/>
      </w:pPr>
      <w:r w:rsidRPr="00CA4880">
        <w:t>Essex</w:t>
      </w:r>
      <w:bookmarkStart w:id="0" w:name="_GoBack"/>
      <w:bookmarkEnd w:id="0"/>
    </w:p>
    <w:p w14:paraId="71D86E33" w14:textId="7D98FECA" w:rsidR="00DB0E9C" w:rsidRPr="00CA4880" w:rsidRDefault="00DB0E9C" w:rsidP="009A2325">
      <w:pPr>
        <w:jc w:val="center"/>
      </w:pPr>
      <w:r w:rsidRPr="00CA4880">
        <w:t>RM3 9YL</w:t>
      </w:r>
    </w:p>
    <w:p w14:paraId="71738836" w14:textId="73F5F884" w:rsidR="00DB0E9C" w:rsidRPr="00CA4880" w:rsidRDefault="00DB0E9C" w:rsidP="009A2325">
      <w:pPr>
        <w:jc w:val="center"/>
      </w:pPr>
      <w:r w:rsidRPr="00CA4880">
        <w:t xml:space="preserve">E-mail </w:t>
      </w:r>
      <w:hyperlink r:id="rId5" w:history="1">
        <w:r w:rsidRPr="00CA4880">
          <w:rPr>
            <w:rStyle w:val="Hyperlink"/>
          </w:rPr>
          <w:t>mark-l@talk21.com</w:t>
        </w:r>
      </w:hyperlink>
      <w:r w:rsidRPr="00CA4880">
        <w:t xml:space="preserve"> or </w:t>
      </w:r>
      <w:hyperlink r:id="rId6" w:history="1">
        <w:r w:rsidR="00622AFE" w:rsidRPr="00CA4880">
          <w:rPr>
            <w:rStyle w:val="Hyperlink"/>
          </w:rPr>
          <w:t>sharon_lawrence@talk21.com</w:t>
        </w:r>
      </w:hyperlink>
      <w:r w:rsidRPr="00CA4880">
        <w:t xml:space="preserve"> for any queries</w:t>
      </w:r>
    </w:p>
    <w:p w14:paraId="05D94D59" w14:textId="1861EC12" w:rsidR="00DB0E9C" w:rsidRDefault="00DB0E9C" w:rsidP="009A2325">
      <w:pPr>
        <w:jc w:val="center"/>
      </w:pPr>
      <w:r w:rsidRPr="00CA4880">
        <w:t>Closing date for entry: Monday 18</w:t>
      </w:r>
      <w:r w:rsidRPr="00CA4880">
        <w:rPr>
          <w:vertAlign w:val="superscript"/>
        </w:rPr>
        <w:t>th</w:t>
      </w:r>
      <w:r w:rsidRPr="00CA4880">
        <w:t xml:space="preserve"> May 2020</w:t>
      </w:r>
    </w:p>
    <w:p w14:paraId="7FAA3006" w14:textId="622D5A74" w:rsidR="00DB0E9C" w:rsidRDefault="00DB0E9C" w:rsidP="009A2325">
      <w:pPr>
        <w:jc w:val="center"/>
      </w:pPr>
    </w:p>
    <w:tbl>
      <w:tblPr>
        <w:tblStyle w:val="TableGrid"/>
        <w:tblW w:w="0" w:type="auto"/>
        <w:tblLook w:val="04A0" w:firstRow="1" w:lastRow="0" w:firstColumn="1" w:lastColumn="0" w:noHBand="0" w:noVBand="1"/>
      </w:tblPr>
      <w:tblGrid>
        <w:gridCol w:w="608"/>
        <w:gridCol w:w="1514"/>
        <w:gridCol w:w="1210"/>
        <w:gridCol w:w="473"/>
        <w:gridCol w:w="591"/>
        <w:gridCol w:w="1450"/>
        <w:gridCol w:w="943"/>
        <w:gridCol w:w="1587"/>
        <w:gridCol w:w="640"/>
      </w:tblGrid>
      <w:tr w:rsidR="007827A7" w14:paraId="750E6C07" w14:textId="77777777" w:rsidTr="007827A7">
        <w:tc>
          <w:tcPr>
            <w:tcW w:w="608" w:type="dxa"/>
          </w:tcPr>
          <w:p w14:paraId="34D54676" w14:textId="168A90E7" w:rsidR="00E20297" w:rsidRDefault="007827A7" w:rsidP="009A2325">
            <w:pPr>
              <w:jc w:val="center"/>
            </w:pPr>
            <w:r>
              <w:t>Title</w:t>
            </w:r>
          </w:p>
        </w:tc>
        <w:tc>
          <w:tcPr>
            <w:tcW w:w="1514" w:type="dxa"/>
          </w:tcPr>
          <w:p w14:paraId="74FCF62E" w14:textId="0D11BC4E" w:rsidR="00E20297" w:rsidRDefault="007827A7" w:rsidP="009A2325">
            <w:pPr>
              <w:jc w:val="center"/>
            </w:pPr>
            <w:r>
              <w:t>Surname</w:t>
            </w:r>
          </w:p>
        </w:tc>
        <w:tc>
          <w:tcPr>
            <w:tcW w:w="1210" w:type="dxa"/>
          </w:tcPr>
          <w:p w14:paraId="277D3055" w14:textId="025A26DA" w:rsidR="00E20297" w:rsidRDefault="007827A7" w:rsidP="009A2325">
            <w:pPr>
              <w:jc w:val="center"/>
            </w:pPr>
            <w:r>
              <w:t>Forename</w:t>
            </w:r>
          </w:p>
        </w:tc>
        <w:tc>
          <w:tcPr>
            <w:tcW w:w="473" w:type="dxa"/>
          </w:tcPr>
          <w:p w14:paraId="08B3FCD5" w14:textId="2242B3A2" w:rsidR="00E20297" w:rsidRDefault="007827A7" w:rsidP="009A2325">
            <w:pPr>
              <w:jc w:val="center"/>
            </w:pPr>
            <w:r>
              <w:t>S/J</w:t>
            </w:r>
          </w:p>
        </w:tc>
        <w:tc>
          <w:tcPr>
            <w:tcW w:w="591" w:type="dxa"/>
          </w:tcPr>
          <w:p w14:paraId="7BF72395" w14:textId="5AD3662F" w:rsidR="00E20297" w:rsidRDefault="007827A7" w:rsidP="009A2325">
            <w:pPr>
              <w:jc w:val="center"/>
            </w:pPr>
            <w:r>
              <w:t>M/F</w:t>
            </w:r>
          </w:p>
        </w:tc>
        <w:tc>
          <w:tcPr>
            <w:tcW w:w="1450" w:type="dxa"/>
          </w:tcPr>
          <w:p w14:paraId="531D11C6" w14:textId="498903B4" w:rsidR="00E20297" w:rsidRDefault="007827A7" w:rsidP="009A2325">
            <w:pPr>
              <w:jc w:val="center"/>
            </w:pPr>
            <w:r>
              <w:t>Round</w:t>
            </w:r>
          </w:p>
        </w:tc>
        <w:tc>
          <w:tcPr>
            <w:tcW w:w="943" w:type="dxa"/>
          </w:tcPr>
          <w:p w14:paraId="1D3FC282" w14:textId="73B8E6EF" w:rsidR="00E20297" w:rsidRDefault="007827A7" w:rsidP="009A2325">
            <w:pPr>
              <w:jc w:val="center"/>
            </w:pPr>
            <w:r>
              <w:t>Style</w:t>
            </w:r>
          </w:p>
        </w:tc>
        <w:tc>
          <w:tcPr>
            <w:tcW w:w="1587" w:type="dxa"/>
          </w:tcPr>
          <w:p w14:paraId="3215A615" w14:textId="4A42A08B" w:rsidR="00E20297" w:rsidRDefault="007827A7" w:rsidP="009A2325">
            <w:pPr>
              <w:jc w:val="center"/>
            </w:pPr>
            <w:r>
              <w:t>Archery GB No.</w:t>
            </w:r>
          </w:p>
        </w:tc>
        <w:tc>
          <w:tcPr>
            <w:tcW w:w="640" w:type="dxa"/>
          </w:tcPr>
          <w:p w14:paraId="03913798" w14:textId="69C59765" w:rsidR="00E20297" w:rsidRDefault="007827A7" w:rsidP="009A2325">
            <w:pPr>
              <w:jc w:val="center"/>
            </w:pPr>
            <w:r>
              <w:t>Fee</w:t>
            </w:r>
          </w:p>
        </w:tc>
      </w:tr>
      <w:tr w:rsidR="007827A7" w14:paraId="10769301" w14:textId="77777777" w:rsidTr="007827A7">
        <w:tc>
          <w:tcPr>
            <w:tcW w:w="608" w:type="dxa"/>
          </w:tcPr>
          <w:p w14:paraId="45533005" w14:textId="77777777" w:rsidR="00E20297" w:rsidRDefault="00E20297" w:rsidP="009A2325">
            <w:pPr>
              <w:jc w:val="center"/>
            </w:pPr>
          </w:p>
        </w:tc>
        <w:tc>
          <w:tcPr>
            <w:tcW w:w="1514" w:type="dxa"/>
          </w:tcPr>
          <w:p w14:paraId="236603D0" w14:textId="77777777" w:rsidR="00E20297" w:rsidRDefault="00E20297" w:rsidP="009A2325">
            <w:pPr>
              <w:jc w:val="center"/>
            </w:pPr>
          </w:p>
        </w:tc>
        <w:tc>
          <w:tcPr>
            <w:tcW w:w="1210" w:type="dxa"/>
          </w:tcPr>
          <w:p w14:paraId="1BAD0DCB" w14:textId="77777777" w:rsidR="00E20297" w:rsidRDefault="00E20297" w:rsidP="009A2325">
            <w:pPr>
              <w:jc w:val="center"/>
            </w:pPr>
          </w:p>
        </w:tc>
        <w:tc>
          <w:tcPr>
            <w:tcW w:w="473" w:type="dxa"/>
          </w:tcPr>
          <w:p w14:paraId="58F6E64F" w14:textId="77777777" w:rsidR="00E20297" w:rsidRDefault="00E20297" w:rsidP="009A2325">
            <w:pPr>
              <w:jc w:val="center"/>
            </w:pPr>
          </w:p>
        </w:tc>
        <w:tc>
          <w:tcPr>
            <w:tcW w:w="591" w:type="dxa"/>
          </w:tcPr>
          <w:p w14:paraId="12EE3C12" w14:textId="77777777" w:rsidR="00E20297" w:rsidRDefault="00E20297" w:rsidP="009A2325">
            <w:pPr>
              <w:jc w:val="center"/>
            </w:pPr>
          </w:p>
        </w:tc>
        <w:tc>
          <w:tcPr>
            <w:tcW w:w="1450" w:type="dxa"/>
          </w:tcPr>
          <w:p w14:paraId="58832A12" w14:textId="77777777" w:rsidR="00E20297" w:rsidRDefault="00E20297" w:rsidP="009A2325">
            <w:pPr>
              <w:jc w:val="center"/>
            </w:pPr>
          </w:p>
        </w:tc>
        <w:tc>
          <w:tcPr>
            <w:tcW w:w="943" w:type="dxa"/>
          </w:tcPr>
          <w:p w14:paraId="3AF1E2D6" w14:textId="77777777" w:rsidR="00E20297" w:rsidRDefault="00E20297" w:rsidP="009A2325">
            <w:pPr>
              <w:jc w:val="center"/>
            </w:pPr>
          </w:p>
        </w:tc>
        <w:tc>
          <w:tcPr>
            <w:tcW w:w="1587" w:type="dxa"/>
          </w:tcPr>
          <w:p w14:paraId="6C97ED9A" w14:textId="77777777" w:rsidR="00E20297" w:rsidRDefault="00E20297" w:rsidP="009A2325">
            <w:pPr>
              <w:jc w:val="center"/>
            </w:pPr>
          </w:p>
        </w:tc>
        <w:tc>
          <w:tcPr>
            <w:tcW w:w="640" w:type="dxa"/>
          </w:tcPr>
          <w:p w14:paraId="1B832030" w14:textId="77777777" w:rsidR="00E20297" w:rsidRDefault="00E20297" w:rsidP="009A2325">
            <w:pPr>
              <w:jc w:val="center"/>
            </w:pPr>
          </w:p>
        </w:tc>
      </w:tr>
      <w:tr w:rsidR="007827A7" w14:paraId="180F49F8" w14:textId="77777777" w:rsidTr="007827A7">
        <w:tc>
          <w:tcPr>
            <w:tcW w:w="608" w:type="dxa"/>
          </w:tcPr>
          <w:p w14:paraId="2FF23E5E" w14:textId="77777777" w:rsidR="00E20297" w:rsidRDefault="00E20297" w:rsidP="009A2325">
            <w:pPr>
              <w:jc w:val="center"/>
            </w:pPr>
          </w:p>
        </w:tc>
        <w:tc>
          <w:tcPr>
            <w:tcW w:w="1514" w:type="dxa"/>
          </w:tcPr>
          <w:p w14:paraId="7B4F6E0B" w14:textId="77777777" w:rsidR="00E20297" w:rsidRDefault="00E20297" w:rsidP="009A2325">
            <w:pPr>
              <w:jc w:val="center"/>
            </w:pPr>
          </w:p>
        </w:tc>
        <w:tc>
          <w:tcPr>
            <w:tcW w:w="1210" w:type="dxa"/>
          </w:tcPr>
          <w:p w14:paraId="313D8A4B" w14:textId="77777777" w:rsidR="00E20297" w:rsidRDefault="00E20297" w:rsidP="009A2325">
            <w:pPr>
              <w:jc w:val="center"/>
            </w:pPr>
          </w:p>
        </w:tc>
        <w:tc>
          <w:tcPr>
            <w:tcW w:w="473" w:type="dxa"/>
          </w:tcPr>
          <w:p w14:paraId="20EF211C" w14:textId="77777777" w:rsidR="00E20297" w:rsidRDefault="00E20297" w:rsidP="009A2325">
            <w:pPr>
              <w:jc w:val="center"/>
            </w:pPr>
          </w:p>
        </w:tc>
        <w:tc>
          <w:tcPr>
            <w:tcW w:w="591" w:type="dxa"/>
          </w:tcPr>
          <w:p w14:paraId="10D5FC0D" w14:textId="77777777" w:rsidR="00E20297" w:rsidRDefault="00E20297" w:rsidP="009A2325">
            <w:pPr>
              <w:jc w:val="center"/>
            </w:pPr>
          </w:p>
        </w:tc>
        <w:tc>
          <w:tcPr>
            <w:tcW w:w="1450" w:type="dxa"/>
          </w:tcPr>
          <w:p w14:paraId="7C334022" w14:textId="77777777" w:rsidR="00E20297" w:rsidRDefault="00E20297" w:rsidP="009A2325">
            <w:pPr>
              <w:jc w:val="center"/>
            </w:pPr>
          </w:p>
        </w:tc>
        <w:tc>
          <w:tcPr>
            <w:tcW w:w="943" w:type="dxa"/>
          </w:tcPr>
          <w:p w14:paraId="55304825" w14:textId="77777777" w:rsidR="00E20297" w:rsidRDefault="00E20297" w:rsidP="009A2325">
            <w:pPr>
              <w:jc w:val="center"/>
            </w:pPr>
          </w:p>
        </w:tc>
        <w:tc>
          <w:tcPr>
            <w:tcW w:w="1587" w:type="dxa"/>
          </w:tcPr>
          <w:p w14:paraId="384C8D95" w14:textId="77777777" w:rsidR="00E20297" w:rsidRDefault="00E20297" w:rsidP="009A2325">
            <w:pPr>
              <w:jc w:val="center"/>
            </w:pPr>
          </w:p>
        </w:tc>
        <w:tc>
          <w:tcPr>
            <w:tcW w:w="640" w:type="dxa"/>
          </w:tcPr>
          <w:p w14:paraId="6BE0544F" w14:textId="77777777" w:rsidR="00E20297" w:rsidRDefault="00E20297" w:rsidP="009A2325">
            <w:pPr>
              <w:jc w:val="center"/>
            </w:pPr>
          </w:p>
        </w:tc>
      </w:tr>
      <w:tr w:rsidR="007827A7" w14:paraId="5F2E7B8F" w14:textId="77777777" w:rsidTr="007827A7">
        <w:tc>
          <w:tcPr>
            <w:tcW w:w="608" w:type="dxa"/>
          </w:tcPr>
          <w:p w14:paraId="1D957EE5" w14:textId="77777777" w:rsidR="00E20297" w:rsidRDefault="00E20297" w:rsidP="009A2325">
            <w:pPr>
              <w:jc w:val="center"/>
            </w:pPr>
          </w:p>
        </w:tc>
        <w:tc>
          <w:tcPr>
            <w:tcW w:w="1514" w:type="dxa"/>
          </w:tcPr>
          <w:p w14:paraId="0B31DBD4" w14:textId="77777777" w:rsidR="00E20297" w:rsidRDefault="00E20297" w:rsidP="009A2325">
            <w:pPr>
              <w:jc w:val="center"/>
            </w:pPr>
          </w:p>
        </w:tc>
        <w:tc>
          <w:tcPr>
            <w:tcW w:w="1210" w:type="dxa"/>
          </w:tcPr>
          <w:p w14:paraId="12CB162E" w14:textId="77777777" w:rsidR="00E20297" w:rsidRDefault="00E20297" w:rsidP="009A2325">
            <w:pPr>
              <w:jc w:val="center"/>
            </w:pPr>
          </w:p>
        </w:tc>
        <w:tc>
          <w:tcPr>
            <w:tcW w:w="473" w:type="dxa"/>
          </w:tcPr>
          <w:p w14:paraId="141EA51A" w14:textId="77777777" w:rsidR="00E20297" w:rsidRDefault="00E20297" w:rsidP="009A2325">
            <w:pPr>
              <w:jc w:val="center"/>
            </w:pPr>
          </w:p>
        </w:tc>
        <w:tc>
          <w:tcPr>
            <w:tcW w:w="591" w:type="dxa"/>
          </w:tcPr>
          <w:p w14:paraId="76B0875F" w14:textId="77777777" w:rsidR="00E20297" w:rsidRDefault="00E20297" w:rsidP="009A2325">
            <w:pPr>
              <w:jc w:val="center"/>
            </w:pPr>
          </w:p>
        </w:tc>
        <w:tc>
          <w:tcPr>
            <w:tcW w:w="1450" w:type="dxa"/>
          </w:tcPr>
          <w:p w14:paraId="6D4638CD" w14:textId="77777777" w:rsidR="00E20297" w:rsidRDefault="00E20297" w:rsidP="009A2325">
            <w:pPr>
              <w:jc w:val="center"/>
            </w:pPr>
          </w:p>
        </w:tc>
        <w:tc>
          <w:tcPr>
            <w:tcW w:w="943" w:type="dxa"/>
          </w:tcPr>
          <w:p w14:paraId="39FE02E4" w14:textId="77777777" w:rsidR="00E20297" w:rsidRDefault="00E20297" w:rsidP="009A2325">
            <w:pPr>
              <w:jc w:val="center"/>
            </w:pPr>
          </w:p>
        </w:tc>
        <w:tc>
          <w:tcPr>
            <w:tcW w:w="1587" w:type="dxa"/>
          </w:tcPr>
          <w:p w14:paraId="60C1A664" w14:textId="77777777" w:rsidR="00E20297" w:rsidRDefault="00E20297" w:rsidP="009A2325">
            <w:pPr>
              <w:jc w:val="center"/>
            </w:pPr>
          </w:p>
        </w:tc>
        <w:tc>
          <w:tcPr>
            <w:tcW w:w="640" w:type="dxa"/>
          </w:tcPr>
          <w:p w14:paraId="001921B3" w14:textId="77777777" w:rsidR="00E20297" w:rsidRDefault="00E20297" w:rsidP="009A2325">
            <w:pPr>
              <w:jc w:val="center"/>
            </w:pPr>
          </w:p>
        </w:tc>
      </w:tr>
      <w:tr w:rsidR="007827A7" w14:paraId="7D2CE109" w14:textId="77777777" w:rsidTr="007827A7">
        <w:tc>
          <w:tcPr>
            <w:tcW w:w="608" w:type="dxa"/>
          </w:tcPr>
          <w:p w14:paraId="15470B3F" w14:textId="77777777" w:rsidR="00E20297" w:rsidRDefault="00E20297" w:rsidP="009A2325">
            <w:pPr>
              <w:jc w:val="center"/>
            </w:pPr>
          </w:p>
        </w:tc>
        <w:tc>
          <w:tcPr>
            <w:tcW w:w="1514" w:type="dxa"/>
          </w:tcPr>
          <w:p w14:paraId="61873F62" w14:textId="77777777" w:rsidR="00E20297" w:rsidRDefault="00E20297" w:rsidP="009A2325">
            <w:pPr>
              <w:jc w:val="center"/>
            </w:pPr>
          </w:p>
        </w:tc>
        <w:tc>
          <w:tcPr>
            <w:tcW w:w="1210" w:type="dxa"/>
          </w:tcPr>
          <w:p w14:paraId="1C978817" w14:textId="77777777" w:rsidR="00E20297" w:rsidRDefault="00E20297" w:rsidP="009A2325">
            <w:pPr>
              <w:jc w:val="center"/>
            </w:pPr>
          </w:p>
        </w:tc>
        <w:tc>
          <w:tcPr>
            <w:tcW w:w="473" w:type="dxa"/>
          </w:tcPr>
          <w:p w14:paraId="7C4CACFF" w14:textId="77777777" w:rsidR="00E20297" w:rsidRDefault="00E20297" w:rsidP="009A2325">
            <w:pPr>
              <w:jc w:val="center"/>
            </w:pPr>
          </w:p>
        </w:tc>
        <w:tc>
          <w:tcPr>
            <w:tcW w:w="591" w:type="dxa"/>
          </w:tcPr>
          <w:p w14:paraId="2495C041" w14:textId="77777777" w:rsidR="00E20297" w:rsidRDefault="00E20297" w:rsidP="009A2325">
            <w:pPr>
              <w:jc w:val="center"/>
            </w:pPr>
          </w:p>
        </w:tc>
        <w:tc>
          <w:tcPr>
            <w:tcW w:w="1450" w:type="dxa"/>
          </w:tcPr>
          <w:p w14:paraId="1FFD3CC8" w14:textId="77777777" w:rsidR="00E20297" w:rsidRDefault="00E20297" w:rsidP="009A2325">
            <w:pPr>
              <w:jc w:val="center"/>
            </w:pPr>
          </w:p>
        </w:tc>
        <w:tc>
          <w:tcPr>
            <w:tcW w:w="943" w:type="dxa"/>
          </w:tcPr>
          <w:p w14:paraId="51117CDA" w14:textId="77777777" w:rsidR="00E20297" w:rsidRDefault="00E20297" w:rsidP="009A2325">
            <w:pPr>
              <w:jc w:val="center"/>
            </w:pPr>
          </w:p>
        </w:tc>
        <w:tc>
          <w:tcPr>
            <w:tcW w:w="1587" w:type="dxa"/>
          </w:tcPr>
          <w:p w14:paraId="26EF99E1" w14:textId="77777777" w:rsidR="00E20297" w:rsidRDefault="00E20297" w:rsidP="009A2325">
            <w:pPr>
              <w:jc w:val="center"/>
            </w:pPr>
          </w:p>
        </w:tc>
        <w:tc>
          <w:tcPr>
            <w:tcW w:w="640" w:type="dxa"/>
          </w:tcPr>
          <w:p w14:paraId="50EF08AE" w14:textId="77777777" w:rsidR="00E20297" w:rsidRDefault="00E20297" w:rsidP="009A2325">
            <w:pPr>
              <w:jc w:val="center"/>
            </w:pPr>
          </w:p>
        </w:tc>
      </w:tr>
      <w:tr w:rsidR="007827A7" w14:paraId="3DCB70BF" w14:textId="77777777" w:rsidTr="007827A7">
        <w:tc>
          <w:tcPr>
            <w:tcW w:w="608" w:type="dxa"/>
            <w:tcBorders>
              <w:bottom w:val="single" w:sz="4" w:space="0" w:color="auto"/>
            </w:tcBorders>
          </w:tcPr>
          <w:p w14:paraId="3DC210B4" w14:textId="77777777" w:rsidR="00E20297" w:rsidRDefault="00E20297" w:rsidP="009A2325">
            <w:pPr>
              <w:jc w:val="center"/>
            </w:pPr>
          </w:p>
        </w:tc>
        <w:tc>
          <w:tcPr>
            <w:tcW w:w="1514" w:type="dxa"/>
            <w:tcBorders>
              <w:bottom w:val="single" w:sz="4" w:space="0" w:color="auto"/>
            </w:tcBorders>
          </w:tcPr>
          <w:p w14:paraId="59079BBC" w14:textId="77777777" w:rsidR="00E20297" w:rsidRDefault="00E20297" w:rsidP="009A2325">
            <w:pPr>
              <w:jc w:val="center"/>
            </w:pPr>
          </w:p>
        </w:tc>
        <w:tc>
          <w:tcPr>
            <w:tcW w:w="1210" w:type="dxa"/>
            <w:tcBorders>
              <w:bottom w:val="single" w:sz="4" w:space="0" w:color="auto"/>
            </w:tcBorders>
          </w:tcPr>
          <w:p w14:paraId="13EE6D0B" w14:textId="77777777" w:rsidR="00E20297" w:rsidRDefault="00E20297" w:rsidP="009A2325">
            <w:pPr>
              <w:jc w:val="center"/>
            </w:pPr>
          </w:p>
        </w:tc>
        <w:tc>
          <w:tcPr>
            <w:tcW w:w="473" w:type="dxa"/>
            <w:tcBorders>
              <w:bottom w:val="single" w:sz="4" w:space="0" w:color="auto"/>
            </w:tcBorders>
          </w:tcPr>
          <w:p w14:paraId="3CD9E822" w14:textId="77777777" w:rsidR="00E20297" w:rsidRDefault="00E20297" w:rsidP="009A2325">
            <w:pPr>
              <w:jc w:val="center"/>
            </w:pPr>
          </w:p>
        </w:tc>
        <w:tc>
          <w:tcPr>
            <w:tcW w:w="591" w:type="dxa"/>
            <w:tcBorders>
              <w:bottom w:val="single" w:sz="4" w:space="0" w:color="auto"/>
            </w:tcBorders>
          </w:tcPr>
          <w:p w14:paraId="0EAB2F7B" w14:textId="77777777" w:rsidR="00E20297" w:rsidRDefault="00E20297" w:rsidP="009A2325">
            <w:pPr>
              <w:jc w:val="center"/>
            </w:pPr>
          </w:p>
        </w:tc>
        <w:tc>
          <w:tcPr>
            <w:tcW w:w="1450" w:type="dxa"/>
            <w:tcBorders>
              <w:bottom w:val="single" w:sz="4" w:space="0" w:color="auto"/>
            </w:tcBorders>
          </w:tcPr>
          <w:p w14:paraId="58492DF7" w14:textId="77777777" w:rsidR="00E20297" w:rsidRDefault="00E20297" w:rsidP="009A2325">
            <w:pPr>
              <w:jc w:val="center"/>
            </w:pPr>
          </w:p>
        </w:tc>
        <w:tc>
          <w:tcPr>
            <w:tcW w:w="943" w:type="dxa"/>
            <w:tcBorders>
              <w:bottom w:val="single" w:sz="4" w:space="0" w:color="auto"/>
            </w:tcBorders>
          </w:tcPr>
          <w:p w14:paraId="0A7543FC" w14:textId="77777777" w:rsidR="00E20297" w:rsidRDefault="00E20297" w:rsidP="009A2325">
            <w:pPr>
              <w:jc w:val="center"/>
            </w:pPr>
          </w:p>
        </w:tc>
        <w:tc>
          <w:tcPr>
            <w:tcW w:w="1587" w:type="dxa"/>
          </w:tcPr>
          <w:p w14:paraId="4FBDD990" w14:textId="77777777" w:rsidR="00E20297" w:rsidRDefault="00E20297" w:rsidP="009A2325">
            <w:pPr>
              <w:jc w:val="center"/>
            </w:pPr>
          </w:p>
        </w:tc>
        <w:tc>
          <w:tcPr>
            <w:tcW w:w="640" w:type="dxa"/>
          </w:tcPr>
          <w:p w14:paraId="415039F0" w14:textId="77777777" w:rsidR="00E20297" w:rsidRDefault="00E20297" w:rsidP="009A2325">
            <w:pPr>
              <w:jc w:val="center"/>
            </w:pPr>
          </w:p>
        </w:tc>
      </w:tr>
      <w:tr w:rsidR="007827A7" w14:paraId="7D872B1C" w14:textId="77777777" w:rsidTr="007827A7">
        <w:tc>
          <w:tcPr>
            <w:tcW w:w="608" w:type="dxa"/>
            <w:tcBorders>
              <w:left w:val="nil"/>
              <w:bottom w:val="nil"/>
              <w:right w:val="nil"/>
            </w:tcBorders>
          </w:tcPr>
          <w:p w14:paraId="40B130F2" w14:textId="77777777" w:rsidR="00E20297" w:rsidRDefault="00E20297" w:rsidP="009A2325">
            <w:pPr>
              <w:jc w:val="center"/>
            </w:pPr>
          </w:p>
        </w:tc>
        <w:tc>
          <w:tcPr>
            <w:tcW w:w="1514" w:type="dxa"/>
            <w:tcBorders>
              <w:left w:val="nil"/>
              <w:bottom w:val="nil"/>
              <w:right w:val="nil"/>
            </w:tcBorders>
          </w:tcPr>
          <w:p w14:paraId="68AF7A6B" w14:textId="77777777" w:rsidR="00E20297" w:rsidRDefault="00E20297" w:rsidP="009A2325">
            <w:pPr>
              <w:jc w:val="center"/>
            </w:pPr>
          </w:p>
        </w:tc>
        <w:tc>
          <w:tcPr>
            <w:tcW w:w="1210" w:type="dxa"/>
            <w:tcBorders>
              <w:left w:val="nil"/>
              <w:bottom w:val="nil"/>
              <w:right w:val="nil"/>
            </w:tcBorders>
          </w:tcPr>
          <w:p w14:paraId="2EF85827" w14:textId="77777777" w:rsidR="00E20297" w:rsidRDefault="00E20297" w:rsidP="009A2325">
            <w:pPr>
              <w:jc w:val="center"/>
            </w:pPr>
          </w:p>
        </w:tc>
        <w:tc>
          <w:tcPr>
            <w:tcW w:w="473" w:type="dxa"/>
            <w:tcBorders>
              <w:left w:val="nil"/>
              <w:bottom w:val="nil"/>
              <w:right w:val="nil"/>
            </w:tcBorders>
          </w:tcPr>
          <w:p w14:paraId="085A9E9F" w14:textId="77777777" w:rsidR="00E20297" w:rsidRDefault="00E20297" w:rsidP="009A2325">
            <w:pPr>
              <w:jc w:val="center"/>
            </w:pPr>
          </w:p>
        </w:tc>
        <w:tc>
          <w:tcPr>
            <w:tcW w:w="591" w:type="dxa"/>
            <w:tcBorders>
              <w:left w:val="nil"/>
              <w:bottom w:val="nil"/>
              <w:right w:val="nil"/>
            </w:tcBorders>
          </w:tcPr>
          <w:p w14:paraId="1783F40F" w14:textId="77777777" w:rsidR="00E20297" w:rsidRDefault="00E20297" w:rsidP="009A2325">
            <w:pPr>
              <w:jc w:val="center"/>
            </w:pPr>
          </w:p>
        </w:tc>
        <w:tc>
          <w:tcPr>
            <w:tcW w:w="1450" w:type="dxa"/>
            <w:tcBorders>
              <w:left w:val="nil"/>
              <w:bottom w:val="nil"/>
              <w:right w:val="nil"/>
            </w:tcBorders>
          </w:tcPr>
          <w:p w14:paraId="3C36A310" w14:textId="77777777" w:rsidR="00E20297" w:rsidRDefault="00E20297" w:rsidP="009A2325">
            <w:pPr>
              <w:jc w:val="center"/>
            </w:pPr>
          </w:p>
        </w:tc>
        <w:tc>
          <w:tcPr>
            <w:tcW w:w="943" w:type="dxa"/>
            <w:tcBorders>
              <w:left w:val="nil"/>
              <w:bottom w:val="nil"/>
            </w:tcBorders>
          </w:tcPr>
          <w:p w14:paraId="171A7ED2" w14:textId="77777777" w:rsidR="00E20297" w:rsidRDefault="00E20297" w:rsidP="009A2325">
            <w:pPr>
              <w:jc w:val="center"/>
            </w:pPr>
          </w:p>
        </w:tc>
        <w:tc>
          <w:tcPr>
            <w:tcW w:w="1587" w:type="dxa"/>
          </w:tcPr>
          <w:p w14:paraId="6E80083E" w14:textId="1C9CA1DD" w:rsidR="00E20297" w:rsidRDefault="007827A7" w:rsidP="009A2325">
            <w:pPr>
              <w:jc w:val="center"/>
            </w:pPr>
            <w:r>
              <w:t>Total</w:t>
            </w:r>
          </w:p>
        </w:tc>
        <w:tc>
          <w:tcPr>
            <w:tcW w:w="640" w:type="dxa"/>
          </w:tcPr>
          <w:p w14:paraId="40C91714" w14:textId="3FFA50B6" w:rsidR="00E20297" w:rsidRDefault="007827A7" w:rsidP="007827A7">
            <w:r>
              <w:t>£</w:t>
            </w:r>
          </w:p>
        </w:tc>
      </w:tr>
    </w:tbl>
    <w:p w14:paraId="15C79ED6" w14:textId="092CC18B" w:rsidR="00E54E1E" w:rsidRDefault="00E54E1E" w:rsidP="00E54E1E">
      <w:pPr>
        <w:jc w:val="center"/>
      </w:pPr>
      <w:proofErr w:type="gramStart"/>
      <w:r>
        <w:t>Club:_</w:t>
      </w:r>
      <w:proofErr w:type="gramEnd"/>
      <w:r>
        <w:t>__________________   E-mail: _______________________</w:t>
      </w:r>
    </w:p>
    <w:p w14:paraId="1509B1F0" w14:textId="665E63C3" w:rsidR="00E54E1E" w:rsidRDefault="00E54E1E" w:rsidP="00E54E1E">
      <w:pPr>
        <w:jc w:val="center"/>
      </w:pPr>
      <w:r>
        <w:t>Contact Name and phone No. ____________________________________________</w:t>
      </w:r>
    </w:p>
    <w:p w14:paraId="26F83781" w14:textId="5846748E" w:rsidR="000C60A1" w:rsidRPr="00203EE3" w:rsidRDefault="00203EE3" w:rsidP="009A2325">
      <w:pPr>
        <w:jc w:val="center"/>
        <w:rPr>
          <w:rFonts w:cstheme="minorHAnsi"/>
          <w:sz w:val="24"/>
          <w:szCs w:val="24"/>
        </w:rPr>
      </w:pPr>
      <w:r w:rsidRPr="00203EE3">
        <w:rPr>
          <w:rFonts w:cstheme="minorHAnsi"/>
          <w:sz w:val="24"/>
          <w:szCs w:val="24"/>
        </w:rPr>
        <w:t xml:space="preserve">Target list and results will be published on the </w:t>
      </w:r>
      <w:r w:rsidR="003F1587">
        <w:rPr>
          <w:rFonts w:cstheme="minorHAnsi"/>
          <w:sz w:val="24"/>
          <w:szCs w:val="24"/>
        </w:rPr>
        <w:t>C</w:t>
      </w:r>
      <w:r w:rsidRPr="00203EE3">
        <w:rPr>
          <w:rFonts w:cstheme="minorHAnsi"/>
          <w:sz w:val="24"/>
          <w:szCs w:val="24"/>
        </w:rPr>
        <w:t>oun</w:t>
      </w:r>
      <w:r w:rsidR="00163E1F">
        <w:rPr>
          <w:rFonts w:cstheme="minorHAnsi"/>
          <w:sz w:val="24"/>
          <w:szCs w:val="24"/>
        </w:rPr>
        <w:t>ty</w:t>
      </w:r>
      <w:r w:rsidRPr="00203EE3">
        <w:rPr>
          <w:rFonts w:cstheme="minorHAnsi"/>
          <w:sz w:val="24"/>
          <w:szCs w:val="24"/>
        </w:rPr>
        <w:t xml:space="preserve"> and club website</w:t>
      </w:r>
    </w:p>
    <w:p w14:paraId="1E9AF688" w14:textId="77777777" w:rsidR="000C60A1" w:rsidRDefault="000C60A1" w:rsidP="009A2325">
      <w:pPr>
        <w:jc w:val="center"/>
        <w:rPr>
          <w:rFonts w:ascii="Algerian" w:hAnsi="Algerian"/>
          <w:sz w:val="24"/>
          <w:szCs w:val="24"/>
        </w:rPr>
      </w:pPr>
    </w:p>
    <w:p w14:paraId="0CDB2B80" w14:textId="1B7625F5" w:rsidR="003D5B11" w:rsidRPr="000C60A1" w:rsidRDefault="000C60A1" w:rsidP="009A2325">
      <w:pPr>
        <w:jc w:val="center"/>
        <w:rPr>
          <w:rFonts w:ascii="Algerian" w:hAnsi="Algerian"/>
          <w:sz w:val="24"/>
          <w:szCs w:val="24"/>
        </w:rPr>
      </w:pPr>
      <w:r w:rsidRPr="000C60A1">
        <w:rPr>
          <w:rFonts w:ascii="Algerian" w:hAnsi="Algerian"/>
          <w:sz w:val="24"/>
          <w:szCs w:val="24"/>
        </w:rPr>
        <w:t>Food and drinks will be available all day</w:t>
      </w:r>
    </w:p>
    <w:p w14:paraId="2FA729F9" w14:textId="3B02015C" w:rsidR="003D5B11" w:rsidRDefault="003D5B11" w:rsidP="009A2325">
      <w:pPr>
        <w:jc w:val="center"/>
      </w:pPr>
    </w:p>
    <w:p w14:paraId="56FB0056" w14:textId="7648BBE1" w:rsidR="003D5B11" w:rsidRDefault="003D5B11" w:rsidP="009A2325">
      <w:pPr>
        <w:jc w:val="center"/>
      </w:pPr>
    </w:p>
    <w:p w14:paraId="5F5CA25E" w14:textId="2404FC40" w:rsidR="003D5B11" w:rsidRPr="004767F1" w:rsidRDefault="00BA560F" w:rsidP="009A2325">
      <w:pPr>
        <w:jc w:val="center"/>
        <w:rPr>
          <w:b/>
          <w:bCs/>
        </w:rPr>
      </w:pPr>
      <w:r w:rsidRPr="004767F1">
        <w:rPr>
          <w:b/>
          <w:bCs/>
        </w:rPr>
        <w:t>Testing Consent</w:t>
      </w:r>
    </w:p>
    <w:p w14:paraId="6E4DE196" w14:textId="15B08F3E" w:rsidR="00BA560F" w:rsidRDefault="00BA560F" w:rsidP="009A2325">
      <w:pPr>
        <w:jc w:val="center"/>
      </w:pPr>
      <w:r>
        <w:t xml:space="preserve">As stated on the entry form, this Western is a record status shoot and thus subject to drug </w:t>
      </w:r>
      <w:r w:rsidR="00540AF2">
        <w:t>control regulations. Failure to produce a specimen when requested by the appropriate authorised official will be treated as a positive result.</w:t>
      </w:r>
    </w:p>
    <w:p w14:paraId="3173E7DC" w14:textId="52910807" w:rsidR="00540AF2" w:rsidRDefault="00540AF2" w:rsidP="009A2325">
      <w:pPr>
        <w:jc w:val="center"/>
      </w:pPr>
      <w:r>
        <w:t>This form must be completed for all juniors taking part in the competition, authorising the provision of a specimen should it be requested</w:t>
      </w:r>
    </w:p>
    <w:tbl>
      <w:tblPr>
        <w:tblStyle w:val="TableGrid"/>
        <w:tblW w:w="0" w:type="auto"/>
        <w:tblLook w:val="04A0" w:firstRow="1" w:lastRow="0" w:firstColumn="1" w:lastColumn="0" w:noHBand="0" w:noVBand="1"/>
      </w:tblPr>
      <w:tblGrid>
        <w:gridCol w:w="4508"/>
        <w:gridCol w:w="4508"/>
      </w:tblGrid>
      <w:tr w:rsidR="00540AF2" w14:paraId="2F4733A5" w14:textId="77777777" w:rsidTr="00540AF2">
        <w:tc>
          <w:tcPr>
            <w:tcW w:w="4508" w:type="dxa"/>
          </w:tcPr>
          <w:p w14:paraId="02B8B725" w14:textId="59A4BD03" w:rsidR="00540AF2" w:rsidRDefault="00540AF2" w:rsidP="009A2325">
            <w:pPr>
              <w:jc w:val="center"/>
            </w:pPr>
            <w:r>
              <w:t>Name of Competitor</w:t>
            </w:r>
          </w:p>
        </w:tc>
        <w:tc>
          <w:tcPr>
            <w:tcW w:w="4508" w:type="dxa"/>
          </w:tcPr>
          <w:p w14:paraId="0356AD68" w14:textId="3D04EF8B" w:rsidR="00540AF2" w:rsidRDefault="00540AF2" w:rsidP="009A2325">
            <w:pPr>
              <w:jc w:val="center"/>
            </w:pPr>
            <w:r>
              <w:t>Signature of Parent/Guardian</w:t>
            </w:r>
          </w:p>
        </w:tc>
      </w:tr>
      <w:tr w:rsidR="00540AF2" w14:paraId="578BB126" w14:textId="77777777" w:rsidTr="00540AF2">
        <w:tc>
          <w:tcPr>
            <w:tcW w:w="4508" w:type="dxa"/>
          </w:tcPr>
          <w:p w14:paraId="599508A3" w14:textId="77777777" w:rsidR="00540AF2" w:rsidRDefault="00540AF2" w:rsidP="009A2325">
            <w:pPr>
              <w:jc w:val="center"/>
            </w:pPr>
          </w:p>
        </w:tc>
        <w:tc>
          <w:tcPr>
            <w:tcW w:w="4508" w:type="dxa"/>
          </w:tcPr>
          <w:p w14:paraId="45793FA7" w14:textId="77777777" w:rsidR="00540AF2" w:rsidRDefault="00540AF2" w:rsidP="009A2325">
            <w:pPr>
              <w:jc w:val="center"/>
            </w:pPr>
          </w:p>
        </w:tc>
      </w:tr>
      <w:tr w:rsidR="00540AF2" w14:paraId="50C2DB76" w14:textId="77777777" w:rsidTr="00540AF2">
        <w:tc>
          <w:tcPr>
            <w:tcW w:w="4508" w:type="dxa"/>
          </w:tcPr>
          <w:p w14:paraId="2517E396" w14:textId="77777777" w:rsidR="00540AF2" w:rsidRDefault="00540AF2" w:rsidP="009A2325">
            <w:pPr>
              <w:jc w:val="center"/>
            </w:pPr>
          </w:p>
        </w:tc>
        <w:tc>
          <w:tcPr>
            <w:tcW w:w="4508" w:type="dxa"/>
          </w:tcPr>
          <w:p w14:paraId="2082B0BC" w14:textId="77777777" w:rsidR="00540AF2" w:rsidRDefault="00540AF2" w:rsidP="009A2325">
            <w:pPr>
              <w:jc w:val="center"/>
            </w:pPr>
          </w:p>
        </w:tc>
      </w:tr>
      <w:tr w:rsidR="00540AF2" w14:paraId="2700DA1A" w14:textId="77777777" w:rsidTr="00540AF2">
        <w:tc>
          <w:tcPr>
            <w:tcW w:w="4508" w:type="dxa"/>
          </w:tcPr>
          <w:p w14:paraId="5E6A1C6D" w14:textId="77777777" w:rsidR="00540AF2" w:rsidRDefault="00540AF2" w:rsidP="009A2325">
            <w:pPr>
              <w:jc w:val="center"/>
            </w:pPr>
          </w:p>
        </w:tc>
        <w:tc>
          <w:tcPr>
            <w:tcW w:w="4508" w:type="dxa"/>
          </w:tcPr>
          <w:p w14:paraId="27D16448" w14:textId="77777777" w:rsidR="00540AF2" w:rsidRDefault="00540AF2" w:rsidP="009A2325">
            <w:pPr>
              <w:jc w:val="center"/>
            </w:pPr>
          </w:p>
        </w:tc>
      </w:tr>
      <w:tr w:rsidR="00540AF2" w14:paraId="122D4AAE" w14:textId="77777777" w:rsidTr="00540AF2">
        <w:tc>
          <w:tcPr>
            <w:tcW w:w="4508" w:type="dxa"/>
          </w:tcPr>
          <w:p w14:paraId="66BBD6E8" w14:textId="77777777" w:rsidR="00540AF2" w:rsidRDefault="00540AF2" w:rsidP="009A2325">
            <w:pPr>
              <w:jc w:val="center"/>
            </w:pPr>
          </w:p>
        </w:tc>
        <w:tc>
          <w:tcPr>
            <w:tcW w:w="4508" w:type="dxa"/>
          </w:tcPr>
          <w:p w14:paraId="4F307CB7" w14:textId="77777777" w:rsidR="00540AF2" w:rsidRDefault="00540AF2" w:rsidP="009A2325">
            <w:pPr>
              <w:jc w:val="center"/>
            </w:pPr>
          </w:p>
        </w:tc>
      </w:tr>
      <w:tr w:rsidR="00540AF2" w14:paraId="7A8DF297" w14:textId="77777777" w:rsidTr="00540AF2">
        <w:tc>
          <w:tcPr>
            <w:tcW w:w="4508" w:type="dxa"/>
          </w:tcPr>
          <w:p w14:paraId="6E96B2A6" w14:textId="77777777" w:rsidR="00540AF2" w:rsidRDefault="00540AF2" w:rsidP="009A2325">
            <w:pPr>
              <w:jc w:val="center"/>
            </w:pPr>
          </w:p>
        </w:tc>
        <w:tc>
          <w:tcPr>
            <w:tcW w:w="4508" w:type="dxa"/>
          </w:tcPr>
          <w:p w14:paraId="26508869" w14:textId="77777777" w:rsidR="00540AF2" w:rsidRDefault="00540AF2" w:rsidP="009A2325">
            <w:pPr>
              <w:jc w:val="center"/>
            </w:pPr>
          </w:p>
        </w:tc>
      </w:tr>
    </w:tbl>
    <w:p w14:paraId="40DA4814" w14:textId="77777777" w:rsidR="00540AF2" w:rsidRDefault="00540AF2" w:rsidP="009A2325">
      <w:pPr>
        <w:jc w:val="center"/>
      </w:pPr>
    </w:p>
    <w:p w14:paraId="4E2B8294" w14:textId="2F544985" w:rsidR="003D5B11" w:rsidRDefault="00E92C98" w:rsidP="00E92C98">
      <w:r>
        <w:t>General notes: Archers should note that they will be asked to produce their Archery GB cards, failure to so will mean you will be unable to shoot.</w:t>
      </w:r>
    </w:p>
    <w:p w14:paraId="1AD3EFBB" w14:textId="29CFB678" w:rsidR="00E92C98" w:rsidRDefault="00E92C98" w:rsidP="00E92C98">
      <w:r>
        <w:t xml:space="preserve">Any archers with </w:t>
      </w:r>
      <w:r w:rsidR="00ED1C90">
        <w:t xml:space="preserve">a </w:t>
      </w:r>
      <w:r>
        <w:t xml:space="preserve">physical </w:t>
      </w:r>
      <w:r w:rsidR="003F3276">
        <w:t>impairment</w:t>
      </w:r>
      <w:r>
        <w:t xml:space="preserve"> to state</w:t>
      </w:r>
      <w:r w:rsidR="003F3276">
        <w:t xml:space="preserve"> if they shoot from a wheelchair or stool and if they need to stay on the shooting line</w:t>
      </w:r>
      <w:r w:rsidR="001E4693">
        <w:t xml:space="preserve"> to the tournament organiser</w:t>
      </w:r>
    </w:p>
    <w:p w14:paraId="7E015669" w14:textId="77777777" w:rsidR="00ED1C90" w:rsidRDefault="001E4693" w:rsidP="00E92C98">
      <w:r>
        <w:t>Photography:</w:t>
      </w:r>
    </w:p>
    <w:p w14:paraId="366A88F5" w14:textId="2097E38D" w:rsidR="001E4693" w:rsidRDefault="001E4693" w:rsidP="00E92C98">
      <w:r>
        <w:t xml:space="preserve"> Anyone who intends to take photographs, with camera or phone, will only be allowed to if they have first registered with the organisers.</w:t>
      </w:r>
    </w:p>
    <w:p w14:paraId="55BBD6B6" w14:textId="64FD8EC2" w:rsidR="001E4693" w:rsidRDefault="001E4693" w:rsidP="00E92C98">
      <w:r>
        <w:t>The organisers reserve the right to refuse any person entry to the grounds. The tournament organisers, not the judges, will be responsible for dress regulations, anyone refused entry or removed from the grounds will not have their entry fee refunded.</w:t>
      </w:r>
    </w:p>
    <w:p w14:paraId="6E5A9B7D" w14:textId="07F1786E" w:rsidR="000262FE" w:rsidRDefault="000262FE" w:rsidP="00E92C98">
      <w:r>
        <w:t>Crossbows not permitted</w:t>
      </w:r>
    </w:p>
    <w:p w14:paraId="55A5BC1F" w14:textId="301A60D2" w:rsidR="000262FE" w:rsidRDefault="000262FE" w:rsidP="000262FE">
      <w:pPr>
        <w:jc w:val="center"/>
      </w:pPr>
      <w:r>
        <w:t>GDPR</w:t>
      </w:r>
    </w:p>
    <w:p w14:paraId="7F012AEE" w14:textId="604A84BE" w:rsidR="000262FE" w:rsidRPr="007C253B" w:rsidRDefault="00803B1D" w:rsidP="000262FE">
      <w:pPr>
        <w:rPr>
          <w:sz w:val="20"/>
          <w:szCs w:val="20"/>
        </w:rPr>
      </w:pPr>
      <w:r w:rsidRPr="007C253B">
        <w:rPr>
          <w:sz w:val="20"/>
          <w:szCs w:val="20"/>
        </w:rPr>
        <w:t>When you enter competitions the following information may be collected and shared with tournament organisers, scoring systems and other competitors for example target lists and results may be published: First Name, Surname, Gender, Bow style, Date of Birth / Age category, Email, Address, Phone number, Club (and ID), County (and ID), Region (and ID), Round (unless defined by age), Disabled (Y/N), Disability info.</w:t>
      </w:r>
      <w:r w:rsidR="000262FE" w:rsidRPr="007C253B">
        <w:rPr>
          <w:sz w:val="20"/>
          <w:szCs w:val="20"/>
        </w:rPr>
        <w:t xml:space="preserve"> </w:t>
      </w:r>
    </w:p>
    <w:p w14:paraId="4F4198E3" w14:textId="59F47292" w:rsidR="00025C3B" w:rsidRPr="007C253B" w:rsidRDefault="00AE3F55" w:rsidP="000262FE">
      <w:pPr>
        <w:rPr>
          <w:sz w:val="20"/>
          <w:szCs w:val="20"/>
        </w:rPr>
      </w:pPr>
      <w:r w:rsidRPr="007C253B">
        <w:rPr>
          <w:sz w:val="20"/>
          <w:szCs w:val="20"/>
        </w:rPr>
        <w:t xml:space="preserve">Disclaimer: </w:t>
      </w:r>
      <w:r w:rsidR="00832011" w:rsidRPr="007C253B">
        <w:rPr>
          <w:sz w:val="20"/>
          <w:szCs w:val="20"/>
        </w:rPr>
        <w:t xml:space="preserve">-Juniors: All clubs and parents/legal guardians of participating juniors are reminded of their obligations and legal responsibilities under the provisions of the Protection of Children and Young Persons Act. Neither Noak Hill Archers or Essex and Suffolk Water Company, their agents or servants shall be responsible for the safety or well being of any person defined under the </w:t>
      </w:r>
      <w:r w:rsidR="00025C3B" w:rsidRPr="007C253B">
        <w:rPr>
          <w:sz w:val="20"/>
          <w:szCs w:val="20"/>
        </w:rPr>
        <w:t xml:space="preserve">C P&amp;Y </w:t>
      </w:r>
      <w:r w:rsidR="00832011" w:rsidRPr="007C253B">
        <w:rPr>
          <w:sz w:val="20"/>
          <w:szCs w:val="20"/>
        </w:rPr>
        <w:t>act</w:t>
      </w:r>
      <w:r w:rsidR="00025C3B" w:rsidRPr="007C253B">
        <w:rPr>
          <w:sz w:val="20"/>
          <w:szCs w:val="20"/>
        </w:rPr>
        <w:t>. No child or young person as defined by the Act shall be permitted to enter or shoot on the range or grounds unless accomp</w:t>
      </w:r>
      <w:r w:rsidR="00794032" w:rsidRPr="007C253B">
        <w:rPr>
          <w:sz w:val="20"/>
          <w:szCs w:val="20"/>
        </w:rPr>
        <w:t>an</w:t>
      </w:r>
      <w:r w:rsidR="00025C3B" w:rsidRPr="007C253B">
        <w:rPr>
          <w:sz w:val="20"/>
          <w:szCs w:val="20"/>
        </w:rPr>
        <w:t>ied and supervised at all times by a parent/legal guardian or an appropriate adult who must be able to produce on demand by the organisers or any other lawful authority, a written authorisation from the parent/legal guardian granting supervisory custody. An appropriate adult is a person defined as such by the Act. For guidance regarding these matters,</w:t>
      </w:r>
      <w:r w:rsidR="00794032" w:rsidRPr="007C253B">
        <w:rPr>
          <w:sz w:val="20"/>
          <w:szCs w:val="20"/>
        </w:rPr>
        <w:t xml:space="preserve"> </w:t>
      </w:r>
      <w:r w:rsidR="00025C3B" w:rsidRPr="007C253B">
        <w:rPr>
          <w:sz w:val="20"/>
          <w:szCs w:val="20"/>
        </w:rPr>
        <w:t>please refer to the guidelines issued by Archery GB. Signed copies of written authorities must be returned with entry forms.</w:t>
      </w:r>
    </w:p>
    <w:p w14:paraId="534B1BC2" w14:textId="0374BE3E" w:rsidR="00025C3B" w:rsidRPr="007C253B" w:rsidRDefault="00025C3B" w:rsidP="000262FE">
      <w:pPr>
        <w:rPr>
          <w:sz w:val="20"/>
          <w:szCs w:val="20"/>
        </w:rPr>
      </w:pPr>
    </w:p>
    <w:p w14:paraId="30B2FF0E" w14:textId="4F37B93D" w:rsidR="00025C3B" w:rsidRPr="007C253B" w:rsidRDefault="00025C3B" w:rsidP="000262FE">
      <w:pPr>
        <w:rPr>
          <w:sz w:val="20"/>
          <w:szCs w:val="20"/>
        </w:rPr>
      </w:pPr>
      <w:proofErr w:type="gramStart"/>
      <w:r w:rsidRPr="007C253B">
        <w:rPr>
          <w:sz w:val="20"/>
          <w:szCs w:val="20"/>
        </w:rPr>
        <w:t>Disclaimer:-</w:t>
      </w:r>
      <w:proofErr w:type="gramEnd"/>
      <w:r w:rsidRPr="007C253B">
        <w:rPr>
          <w:sz w:val="20"/>
          <w:szCs w:val="20"/>
        </w:rPr>
        <w:t xml:space="preserve"> General: Noak Hill Archers, their agents or servants will accept no responsibility for vehicles on the ground or injury to any persons or loss or damage</w:t>
      </w:r>
      <w:r w:rsidR="00794032" w:rsidRPr="007C253B">
        <w:rPr>
          <w:sz w:val="20"/>
          <w:szCs w:val="20"/>
        </w:rPr>
        <w:t xml:space="preserve">  </w:t>
      </w:r>
      <w:r w:rsidRPr="007C253B">
        <w:rPr>
          <w:sz w:val="20"/>
          <w:szCs w:val="20"/>
        </w:rPr>
        <w:t xml:space="preserve">to equipment or visitors </w:t>
      </w:r>
      <w:r w:rsidR="00794032" w:rsidRPr="007C253B">
        <w:rPr>
          <w:sz w:val="20"/>
          <w:szCs w:val="20"/>
        </w:rPr>
        <w:t>howsoever caused.</w:t>
      </w:r>
    </w:p>
    <w:p w14:paraId="29EC70A6" w14:textId="77777777" w:rsidR="00796D61" w:rsidRDefault="00796D61" w:rsidP="000262FE"/>
    <w:p w14:paraId="25BD4EFD" w14:textId="77777777" w:rsidR="003D5B11" w:rsidRDefault="003D5B11" w:rsidP="009A2325">
      <w:pPr>
        <w:jc w:val="center"/>
      </w:pPr>
    </w:p>
    <w:sectPr w:rsidR="003D5B11" w:rsidSect="000C60A1">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8D"/>
    <w:rsid w:val="00025C3B"/>
    <w:rsid w:val="000262FE"/>
    <w:rsid w:val="000C60A1"/>
    <w:rsid w:val="00163E1F"/>
    <w:rsid w:val="001E4693"/>
    <w:rsid w:val="00203EE3"/>
    <w:rsid w:val="003D5B11"/>
    <w:rsid w:val="003F1587"/>
    <w:rsid w:val="003F3276"/>
    <w:rsid w:val="004767F1"/>
    <w:rsid w:val="00540AF2"/>
    <w:rsid w:val="00622AFE"/>
    <w:rsid w:val="00706FFB"/>
    <w:rsid w:val="007827A7"/>
    <w:rsid w:val="00794032"/>
    <w:rsid w:val="00795CE7"/>
    <w:rsid w:val="00796D61"/>
    <w:rsid w:val="007C253B"/>
    <w:rsid w:val="00803B1D"/>
    <w:rsid w:val="00832011"/>
    <w:rsid w:val="008F55EE"/>
    <w:rsid w:val="00914E8D"/>
    <w:rsid w:val="009211DA"/>
    <w:rsid w:val="00924E0F"/>
    <w:rsid w:val="009A2325"/>
    <w:rsid w:val="00AE3F55"/>
    <w:rsid w:val="00AE499D"/>
    <w:rsid w:val="00BA560F"/>
    <w:rsid w:val="00CA4880"/>
    <w:rsid w:val="00DB0E9C"/>
    <w:rsid w:val="00DD1BF9"/>
    <w:rsid w:val="00E20297"/>
    <w:rsid w:val="00E31677"/>
    <w:rsid w:val="00E54E1E"/>
    <w:rsid w:val="00E92C98"/>
    <w:rsid w:val="00ED1C90"/>
    <w:rsid w:val="00FC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1D29"/>
  <w15:chartTrackingRefBased/>
  <w15:docId w15:val="{F3EAC900-D085-4E0B-8759-2E56AD3D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E9C"/>
    <w:rPr>
      <w:color w:val="0563C1" w:themeColor="hyperlink"/>
      <w:u w:val="single"/>
    </w:rPr>
  </w:style>
  <w:style w:type="character" w:styleId="UnresolvedMention">
    <w:name w:val="Unresolved Mention"/>
    <w:basedOn w:val="DefaultParagraphFont"/>
    <w:uiPriority w:val="99"/>
    <w:semiHidden/>
    <w:unhideWhenUsed/>
    <w:rsid w:val="00DB0E9C"/>
    <w:rPr>
      <w:color w:val="605E5C"/>
      <w:shd w:val="clear" w:color="auto" w:fill="E1DFDD"/>
    </w:rPr>
  </w:style>
  <w:style w:type="table" w:styleId="TableGrid">
    <w:name w:val="Table Grid"/>
    <w:basedOn w:val="TableNormal"/>
    <w:uiPriority w:val="39"/>
    <w:rsid w:val="00E2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_lawrence@talk21.com" TargetMode="External"/><Relationship Id="rId5" Type="http://schemas.openxmlformats.org/officeDocument/2006/relationships/hyperlink" Target="mailto:mark-l@talk21.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Lawrence</dc:creator>
  <cp:keywords/>
  <dc:description/>
  <cp:lastModifiedBy>Mark Lawrence</cp:lastModifiedBy>
  <cp:revision>25</cp:revision>
  <cp:lastPrinted>2020-02-14T21:52:00Z</cp:lastPrinted>
  <dcterms:created xsi:type="dcterms:W3CDTF">2020-02-14T16:17:00Z</dcterms:created>
  <dcterms:modified xsi:type="dcterms:W3CDTF">2020-02-14T22:06:00Z</dcterms:modified>
</cp:coreProperties>
</file>